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68" w:rsidRPr="00516CAD" w:rsidRDefault="00D77968" w:rsidP="00D77968">
      <w:pPr>
        <w:jc w:val="center"/>
        <w:rPr>
          <w:sz w:val="28"/>
          <w:szCs w:val="28"/>
        </w:rPr>
      </w:pPr>
      <w:r>
        <w:rPr>
          <w:b/>
          <w:sz w:val="28"/>
          <w:szCs w:val="28"/>
        </w:rPr>
        <w:t>Uchwała nr XXIII</w:t>
      </w:r>
      <w:r w:rsidRPr="00516CAD">
        <w:rPr>
          <w:b/>
          <w:sz w:val="28"/>
          <w:szCs w:val="28"/>
        </w:rPr>
        <w:t>/</w:t>
      </w:r>
      <w:r>
        <w:rPr>
          <w:b/>
          <w:sz w:val="28"/>
          <w:szCs w:val="28"/>
        </w:rPr>
        <w:t>125</w:t>
      </w:r>
      <w:r w:rsidRPr="00516CAD">
        <w:rPr>
          <w:b/>
          <w:sz w:val="28"/>
          <w:szCs w:val="28"/>
        </w:rPr>
        <w:t>/12</w:t>
      </w:r>
      <w:r w:rsidRPr="00516CAD">
        <w:rPr>
          <w:b/>
          <w:sz w:val="28"/>
          <w:szCs w:val="28"/>
        </w:rPr>
        <w:br/>
        <w:t>Rady Miejskiej w Cybince</w:t>
      </w:r>
    </w:p>
    <w:p w:rsidR="00D77968" w:rsidRPr="00516CAD" w:rsidRDefault="00D77968" w:rsidP="00D77968">
      <w:pPr>
        <w:spacing w:before="40" w:after="280"/>
        <w:jc w:val="center"/>
        <w:rPr>
          <w:b/>
          <w:sz w:val="28"/>
          <w:szCs w:val="28"/>
        </w:rPr>
      </w:pPr>
      <w:proofErr w:type="gramStart"/>
      <w:r>
        <w:rPr>
          <w:b/>
          <w:sz w:val="28"/>
          <w:szCs w:val="28"/>
        </w:rPr>
        <w:t>z</w:t>
      </w:r>
      <w:proofErr w:type="gramEnd"/>
      <w:r>
        <w:rPr>
          <w:b/>
          <w:sz w:val="28"/>
          <w:szCs w:val="28"/>
        </w:rPr>
        <w:t xml:space="preserve"> dnia 17</w:t>
      </w:r>
      <w:r w:rsidRPr="00516CAD">
        <w:rPr>
          <w:b/>
          <w:sz w:val="28"/>
          <w:szCs w:val="28"/>
        </w:rPr>
        <w:t xml:space="preserve"> września 2012 r.</w:t>
      </w:r>
    </w:p>
    <w:p w:rsidR="00A77B3E" w:rsidRPr="00D77968" w:rsidRDefault="001D1E4F">
      <w:pPr>
        <w:keepNext/>
        <w:spacing w:after="480"/>
        <w:jc w:val="center"/>
        <w:rPr>
          <w:b/>
          <w:caps/>
          <w:sz w:val="24"/>
        </w:rPr>
      </w:pPr>
      <w:proofErr w:type="gramStart"/>
      <w:r w:rsidRPr="00D77968">
        <w:rPr>
          <w:b/>
          <w:sz w:val="24"/>
        </w:rPr>
        <w:t>w</w:t>
      </w:r>
      <w:proofErr w:type="gramEnd"/>
      <w:r w:rsidRPr="00D77968">
        <w:rPr>
          <w:b/>
          <w:sz w:val="24"/>
        </w:rPr>
        <w:t xml:space="preserve"> sprawie ustanowienia pomników przyrody</w:t>
      </w:r>
      <w:r w:rsidRPr="00D77968">
        <w:rPr>
          <w:sz w:val="24"/>
        </w:rPr>
        <w:t> </w:t>
      </w:r>
    </w:p>
    <w:p w:rsidR="00D77968" w:rsidRDefault="001D1E4F">
      <w:pPr>
        <w:keepLines/>
        <w:spacing w:before="120" w:after="120"/>
        <w:ind w:firstLine="227"/>
        <w:rPr>
          <w:sz w:val="24"/>
        </w:rPr>
      </w:pPr>
      <w:r w:rsidRPr="00D77968">
        <w:rPr>
          <w:sz w:val="24"/>
        </w:rPr>
        <w:t>Na podstawie art. 7 ust. 1 pkt 1 oraz art. 18 ust. 2 pkt 15 ustawy z dnia 8 marca 1990 roku o samorządzie gminnym (t. j. Dz. U z 2001 r. Nr 142, poz.1591 ze zm.) w związku z art. 44 ust. 1, 2, ustawy z dnia 16 kwietnia 2004 roku o ochronie przyrody (</w:t>
      </w:r>
      <w:proofErr w:type="spellStart"/>
      <w:r w:rsidRPr="00D77968">
        <w:rPr>
          <w:sz w:val="24"/>
        </w:rPr>
        <w:t>t.j</w:t>
      </w:r>
      <w:proofErr w:type="spellEnd"/>
      <w:r w:rsidRPr="00D77968">
        <w:rPr>
          <w:sz w:val="24"/>
        </w:rPr>
        <w:t xml:space="preserve">. Dz. U. </w:t>
      </w:r>
      <w:proofErr w:type="gramStart"/>
      <w:r w:rsidRPr="00D77968">
        <w:rPr>
          <w:sz w:val="24"/>
        </w:rPr>
        <w:t>z</w:t>
      </w:r>
      <w:proofErr w:type="gramEnd"/>
      <w:r w:rsidRPr="00D77968">
        <w:rPr>
          <w:sz w:val="24"/>
        </w:rPr>
        <w:t> 2009 r. Nr 151, poz. 1220 ze zm.) po uzgodnieniu z Regionalny</w:t>
      </w:r>
      <w:r w:rsidR="00D77968">
        <w:rPr>
          <w:sz w:val="24"/>
        </w:rPr>
        <w:t>m Dyrektorem Ochrony Środowiska</w:t>
      </w:r>
    </w:p>
    <w:p w:rsidR="00A77B3E" w:rsidRPr="00D77968" w:rsidRDefault="001D1E4F" w:rsidP="00D77968">
      <w:pPr>
        <w:keepLines/>
        <w:spacing w:before="120" w:after="120"/>
        <w:jc w:val="center"/>
        <w:rPr>
          <w:b/>
          <w:sz w:val="24"/>
        </w:rPr>
      </w:pPr>
      <w:proofErr w:type="gramStart"/>
      <w:r w:rsidRPr="00D77968">
        <w:rPr>
          <w:b/>
          <w:sz w:val="24"/>
        </w:rPr>
        <w:t>uchwala</w:t>
      </w:r>
      <w:proofErr w:type="gramEnd"/>
      <w:r w:rsidRPr="00D77968">
        <w:rPr>
          <w:b/>
          <w:sz w:val="24"/>
        </w:rPr>
        <w:t xml:space="preserve"> się, co następuje:</w:t>
      </w:r>
    </w:p>
    <w:p w:rsidR="00A77B3E" w:rsidRPr="00D77968" w:rsidRDefault="001D1E4F">
      <w:pPr>
        <w:keepLines/>
        <w:spacing w:before="120" w:after="120"/>
        <w:ind w:firstLine="340"/>
        <w:rPr>
          <w:sz w:val="24"/>
        </w:rPr>
      </w:pPr>
      <w:r w:rsidRPr="00D77968">
        <w:rPr>
          <w:b/>
          <w:sz w:val="24"/>
        </w:rPr>
        <w:t>§ 1. </w:t>
      </w:r>
      <w:r w:rsidRPr="00D77968">
        <w:rPr>
          <w:sz w:val="24"/>
        </w:rPr>
        <w:t>Rada Miejska w Cybince ustanawia pomnikami przyrody: </w:t>
      </w:r>
    </w:p>
    <w:p w:rsidR="00A77B3E" w:rsidRPr="00D77968" w:rsidRDefault="001D1E4F">
      <w:pPr>
        <w:spacing w:before="120" w:after="120"/>
        <w:ind w:left="340" w:hanging="227"/>
        <w:rPr>
          <w:sz w:val="24"/>
        </w:rPr>
      </w:pPr>
      <w:proofErr w:type="gramStart"/>
      <w:r w:rsidRPr="00D77968">
        <w:rPr>
          <w:sz w:val="24"/>
        </w:rPr>
        <w:t>1) grupę</w:t>
      </w:r>
      <w:proofErr w:type="gramEnd"/>
      <w:r w:rsidRPr="00D77968">
        <w:rPr>
          <w:sz w:val="24"/>
        </w:rPr>
        <w:t xml:space="preserve"> 13 drzew gatunku dąb szypułkowy (</w:t>
      </w:r>
      <w:r w:rsidRPr="00D77968">
        <w:rPr>
          <w:i/>
          <w:sz w:val="24"/>
        </w:rPr>
        <w:t>Quercus robur</w:t>
      </w:r>
      <w:r w:rsidRPr="00D77968">
        <w:rPr>
          <w:sz w:val="24"/>
        </w:rPr>
        <w:t xml:space="preserve">) – o obwodzie pni 380, 512, 453, 324, 366, 325, 380, 368, 356, 302, 358 315, 260 cm, rosnących na działce nr </w:t>
      </w:r>
      <w:proofErr w:type="spellStart"/>
      <w:r w:rsidRPr="00D77968">
        <w:rPr>
          <w:sz w:val="24"/>
        </w:rPr>
        <w:t>ewid</w:t>
      </w:r>
      <w:proofErr w:type="spellEnd"/>
      <w:r w:rsidRPr="00D77968">
        <w:rPr>
          <w:sz w:val="24"/>
        </w:rPr>
        <w:t xml:space="preserve">. 2011/2, </w:t>
      </w:r>
      <w:proofErr w:type="gramStart"/>
      <w:r w:rsidRPr="00D77968">
        <w:rPr>
          <w:sz w:val="24"/>
        </w:rPr>
        <w:t>obręb</w:t>
      </w:r>
      <w:proofErr w:type="gramEnd"/>
      <w:r w:rsidRPr="00D77968">
        <w:rPr>
          <w:sz w:val="24"/>
        </w:rPr>
        <w:t xml:space="preserve"> Drzeniów, Nadleśnictwo Cybinka, Leśnictwo Chlebów, oddział 11 k, będącej własnością Skarbu Państwa, gospodarowanie zasobem Nadleśnictwo Cybinka. Nadając mu imię „LEGIONY POLSKIE”; </w:t>
      </w:r>
    </w:p>
    <w:p w:rsidR="00A77B3E" w:rsidRPr="00D77968" w:rsidRDefault="001D1E4F">
      <w:pPr>
        <w:spacing w:before="120" w:after="120"/>
        <w:ind w:left="340" w:hanging="227"/>
        <w:rPr>
          <w:sz w:val="24"/>
        </w:rPr>
      </w:pPr>
      <w:proofErr w:type="gramStart"/>
      <w:r w:rsidRPr="00D77968">
        <w:rPr>
          <w:sz w:val="24"/>
        </w:rPr>
        <w:t>2) dąb</w:t>
      </w:r>
      <w:proofErr w:type="gramEnd"/>
      <w:r w:rsidRPr="00D77968">
        <w:rPr>
          <w:sz w:val="24"/>
        </w:rPr>
        <w:t xml:space="preserve"> szypułkowy (</w:t>
      </w:r>
      <w:r w:rsidRPr="00D77968">
        <w:rPr>
          <w:i/>
          <w:sz w:val="24"/>
        </w:rPr>
        <w:t>Quercus robur</w:t>
      </w:r>
      <w:r w:rsidRPr="00D77968">
        <w:rPr>
          <w:sz w:val="24"/>
        </w:rPr>
        <w:t xml:space="preserve">) – o obwodzie pnia 495 cm, rosnący na działce nr </w:t>
      </w:r>
      <w:proofErr w:type="spellStart"/>
      <w:r w:rsidRPr="00D77968">
        <w:rPr>
          <w:sz w:val="24"/>
        </w:rPr>
        <w:t>ewid</w:t>
      </w:r>
      <w:proofErr w:type="spellEnd"/>
      <w:r w:rsidRPr="00D77968">
        <w:rPr>
          <w:sz w:val="24"/>
        </w:rPr>
        <w:t xml:space="preserve">. 2001/3, </w:t>
      </w:r>
      <w:proofErr w:type="gramStart"/>
      <w:r w:rsidRPr="00D77968">
        <w:rPr>
          <w:sz w:val="24"/>
        </w:rPr>
        <w:t>obręb</w:t>
      </w:r>
      <w:proofErr w:type="gramEnd"/>
      <w:r w:rsidRPr="00D77968">
        <w:rPr>
          <w:sz w:val="24"/>
        </w:rPr>
        <w:t xml:space="preserve"> Drzeniów, Nadleśnictwo Cybinka, Leśnictwo Chlebów, oddział 1 p, będącej własnością Skarbu Państwa, gospodarowanie zasobem Nadleśnictwo Cybinka. Nadając mu imię „JÓZEF”; </w:t>
      </w:r>
    </w:p>
    <w:p w:rsidR="00A77B3E" w:rsidRPr="00D77968" w:rsidRDefault="001D1E4F">
      <w:pPr>
        <w:spacing w:before="120" w:after="120"/>
        <w:ind w:left="340" w:hanging="227"/>
        <w:rPr>
          <w:sz w:val="24"/>
        </w:rPr>
      </w:pPr>
      <w:proofErr w:type="gramStart"/>
      <w:r w:rsidRPr="00D77968">
        <w:rPr>
          <w:sz w:val="24"/>
        </w:rPr>
        <w:t>3) daglezję</w:t>
      </w:r>
      <w:proofErr w:type="gramEnd"/>
      <w:r w:rsidRPr="00D77968">
        <w:rPr>
          <w:sz w:val="24"/>
        </w:rPr>
        <w:t xml:space="preserve"> zieloną (</w:t>
      </w:r>
      <w:r w:rsidRPr="00D77968">
        <w:rPr>
          <w:i/>
          <w:sz w:val="24"/>
        </w:rPr>
        <w:t>Pseudotsuga menziesii</w:t>
      </w:r>
      <w:r w:rsidRPr="00D77968">
        <w:rPr>
          <w:sz w:val="24"/>
        </w:rPr>
        <w:t>) – o obwodzie pnia 303 cm, rosnącą na działce </w:t>
      </w:r>
      <w:r w:rsidRPr="00D77968">
        <w:rPr>
          <w:sz w:val="24"/>
        </w:rPr>
        <w:br/>
        <w:t xml:space="preserve">nr </w:t>
      </w:r>
      <w:proofErr w:type="spellStart"/>
      <w:r w:rsidRPr="00D77968">
        <w:rPr>
          <w:sz w:val="24"/>
        </w:rPr>
        <w:t>ewid</w:t>
      </w:r>
      <w:proofErr w:type="spellEnd"/>
      <w:r w:rsidRPr="00D77968">
        <w:rPr>
          <w:sz w:val="24"/>
        </w:rPr>
        <w:t xml:space="preserve">. 2030, </w:t>
      </w:r>
      <w:proofErr w:type="gramStart"/>
      <w:r w:rsidRPr="00D77968">
        <w:rPr>
          <w:sz w:val="24"/>
        </w:rPr>
        <w:t>obręb</w:t>
      </w:r>
      <w:proofErr w:type="gramEnd"/>
      <w:r w:rsidRPr="00D77968">
        <w:rPr>
          <w:sz w:val="24"/>
        </w:rPr>
        <w:t xml:space="preserve"> Radzików, Nadleśnictwo Cybinka, Leśnictwo Nowy Świat, oddział 30 d. Nadając mu imię „MARIA” </w:t>
      </w:r>
    </w:p>
    <w:p w:rsidR="00A77B3E" w:rsidRPr="00D77968" w:rsidRDefault="001D1E4F">
      <w:pPr>
        <w:spacing w:before="120" w:after="120"/>
        <w:ind w:left="340" w:hanging="227"/>
        <w:rPr>
          <w:sz w:val="24"/>
        </w:rPr>
      </w:pPr>
      <w:proofErr w:type="gramStart"/>
      <w:r w:rsidRPr="00D77968">
        <w:rPr>
          <w:sz w:val="24"/>
        </w:rPr>
        <w:t>4) daglezję</w:t>
      </w:r>
      <w:proofErr w:type="gramEnd"/>
      <w:r w:rsidRPr="00D77968">
        <w:rPr>
          <w:sz w:val="24"/>
        </w:rPr>
        <w:t xml:space="preserve"> zieloną (</w:t>
      </w:r>
      <w:r w:rsidRPr="00D77968">
        <w:rPr>
          <w:i/>
          <w:sz w:val="24"/>
        </w:rPr>
        <w:t>Pseudotsuga menziesii</w:t>
      </w:r>
      <w:r w:rsidRPr="00D77968">
        <w:rPr>
          <w:sz w:val="24"/>
        </w:rPr>
        <w:t>) – o obwodzie pnia 298 cm, rosnącą na działce </w:t>
      </w:r>
      <w:r w:rsidRPr="00D77968">
        <w:rPr>
          <w:sz w:val="24"/>
        </w:rPr>
        <w:br/>
        <w:t xml:space="preserve">nr </w:t>
      </w:r>
      <w:proofErr w:type="spellStart"/>
      <w:r w:rsidRPr="00D77968">
        <w:rPr>
          <w:sz w:val="24"/>
        </w:rPr>
        <w:t>ewid</w:t>
      </w:r>
      <w:proofErr w:type="spellEnd"/>
      <w:r w:rsidRPr="00D77968">
        <w:rPr>
          <w:sz w:val="24"/>
        </w:rPr>
        <w:t xml:space="preserve">. 2046, </w:t>
      </w:r>
      <w:proofErr w:type="gramStart"/>
      <w:r w:rsidRPr="00D77968">
        <w:rPr>
          <w:sz w:val="24"/>
        </w:rPr>
        <w:t>obręb</w:t>
      </w:r>
      <w:proofErr w:type="gramEnd"/>
      <w:r w:rsidRPr="00D77968">
        <w:rPr>
          <w:sz w:val="24"/>
        </w:rPr>
        <w:t xml:space="preserve"> Radzików, Nadleśnictwo Cybinka, Leśnictwo Nowy Świat, oddział 46 c, będącej własnością Skarbu Państwa, gospodarowanie zasobem Nadleśnictwo Cybinka. Nadając mu imię „WISŁAWA”; </w:t>
      </w:r>
    </w:p>
    <w:p w:rsidR="00A77B3E" w:rsidRPr="00D77968" w:rsidRDefault="001D1E4F">
      <w:pPr>
        <w:spacing w:before="120" w:after="120"/>
        <w:ind w:left="340" w:hanging="227"/>
        <w:rPr>
          <w:sz w:val="24"/>
        </w:rPr>
      </w:pPr>
      <w:proofErr w:type="gramStart"/>
      <w:r w:rsidRPr="00D77968">
        <w:rPr>
          <w:sz w:val="24"/>
        </w:rPr>
        <w:t>5) grupę</w:t>
      </w:r>
      <w:proofErr w:type="gramEnd"/>
      <w:r w:rsidRPr="00D77968">
        <w:rPr>
          <w:sz w:val="24"/>
        </w:rPr>
        <w:t xml:space="preserve"> 2 drzew gatunku daglezja zielona (</w:t>
      </w:r>
      <w:r w:rsidRPr="00D77968">
        <w:rPr>
          <w:i/>
          <w:sz w:val="24"/>
        </w:rPr>
        <w:t>Pseudotsuga menziesii</w:t>
      </w:r>
      <w:r w:rsidRPr="00D77968">
        <w:rPr>
          <w:sz w:val="24"/>
        </w:rPr>
        <w:t xml:space="preserve">) – o obwodzie pni 294, 291 cm, rosnących na działce nr </w:t>
      </w:r>
      <w:proofErr w:type="spellStart"/>
      <w:r w:rsidRPr="00D77968">
        <w:rPr>
          <w:sz w:val="24"/>
        </w:rPr>
        <w:t>ewid</w:t>
      </w:r>
      <w:proofErr w:type="spellEnd"/>
      <w:r w:rsidRPr="00D77968">
        <w:rPr>
          <w:sz w:val="24"/>
        </w:rPr>
        <w:t xml:space="preserve">. 2030, </w:t>
      </w:r>
      <w:proofErr w:type="gramStart"/>
      <w:r w:rsidRPr="00D77968">
        <w:rPr>
          <w:sz w:val="24"/>
        </w:rPr>
        <w:t>obręb</w:t>
      </w:r>
      <w:proofErr w:type="gramEnd"/>
      <w:r w:rsidRPr="00D77968">
        <w:rPr>
          <w:sz w:val="24"/>
        </w:rPr>
        <w:t xml:space="preserve"> Radzików, Nadleśnictwo Cybinka, Leśnictwo Nowy Świat, oddział 30 a, będącej własnością Skarbu Państwa, gospodarowanie zasobem Nadleśnictwo Cybinka. Nadając mu imię „GAJA i TEA”; </w:t>
      </w:r>
    </w:p>
    <w:p w:rsidR="00A77B3E" w:rsidRPr="00D77968" w:rsidRDefault="001D1E4F">
      <w:pPr>
        <w:spacing w:before="120" w:after="120"/>
        <w:ind w:left="340" w:hanging="227"/>
        <w:rPr>
          <w:sz w:val="24"/>
        </w:rPr>
      </w:pPr>
      <w:proofErr w:type="gramStart"/>
      <w:r w:rsidRPr="00D77968">
        <w:rPr>
          <w:sz w:val="24"/>
        </w:rPr>
        <w:t>6) grupę</w:t>
      </w:r>
      <w:proofErr w:type="gramEnd"/>
      <w:r w:rsidRPr="00D77968">
        <w:rPr>
          <w:sz w:val="24"/>
        </w:rPr>
        <w:t xml:space="preserve"> 2 drzew gatunku dąb szypułkowy (</w:t>
      </w:r>
      <w:r w:rsidRPr="00D77968">
        <w:rPr>
          <w:i/>
          <w:sz w:val="24"/>
        </w:rPr>
        <w:t>Quercus robur)</w:t>
      </w:r>
      <w:r w:rsidRPr="00D77968">
        <w:rPr>
          <w:sz w:val="24"/>
        </w:rPr>
        <w:t> oraz buk zwyczajny </w:t>
      </w:r>
      <w:r w:rsidRPr="00291F87">
        <w:rPr>
          <w:i/>
          <w:sz w:val="24"/>
        </w:rPr>
        <w:t>(Fagus sylvatica</w:t>
      </w:r>
      <w:proofErr w:type="gramStart"/>
      <w:r w:rsidRPr="00D77968">
        <w:rPr>
          <w:sz w:val="24"/>
        </w:rPr>
        <w:t>) – o</w:t>
      </w:r>
      <w:proofErr w:type="gramEnd"/>
      <w:r w:rsidRPr="00D77968">
        <w:rPr>
          <w:sz w:val="24"/>
        </w:rPr>
        <w:t xml:space="preserve"> obwodzie pni 348, 415 cm, rosnących na działce nr </w:t>
      </w:r>
      <w:proofErr w:type="spellStart"/>
      <w:r w:rsidRPr="00D77968">
        <w:rPr>
          <w:sz w:val="24"/>
        </w:rPr>
        <w:t>ewid</w:t>
      </w:r>
      <w:proofErr w:type="spellEnd"/>
      <w:r w:rsidRPr="00D77968">
        <w:rPr>
          <w:sz w:val="24"/>
        </w:rPr>
        <w:t xml:space="preserve">. 2066/2, </w:t>
      </w:r>
      <w:proofErr w:type="gramStart"/>
      <w:r w:rsidRPr="00D77968">
        <w:rPr>
          <w:sz w:val="24"/>
        </w:rPr>
        <w:t>obręb</w:t>
      </w:r>
      <w:proofErr w:type="gramEnd"/>
      <w:r w:rsidRPr="00D77968">
        <w:rPr>
          <w:sz w:val="24"/>
        </w:rPr>
        <w:t xml:space="preserve"> Białków, Nadleśnictwo Cybinka, Leśnictwo Sądów, oddział 66 b, będącej własnością Skarbu Państwa, gospodarowanie zasobem Nadleśnictwo Cybinka. Nadając mu imię „PAWEŁ i GAWEŁ”; </w:t>
      </w:r>
    </w:p>
    <w:p w:rsidR="00A77B3E" w:rsidRPr="00D77968" w:rsidRDefault="001D1E4F">
      <w:pPr>
        <w:spacing w:before="120" w:after="120"/>
        <w:ind w:left="340" w:hanging="227"/>
        <w:rPr>
          <w:sz w:val="24"/>
        </w:rPr>
      </w:pPr>
      <w:proofErr w:type="gramStart"/>
      <w:r w:rsidRPr="00D77968">
        <w:rPr>
          <w:sz w:val="24"/>
        </w:rPr>
        <w:t>7) dąb</w:t>
      </w:r>
      <w:proofErr w:type="gramEnd"/>
      <w:r w:rsidRPr="00D77968">
        <w:rPr>
          <w:sz w:val="24"/>
        </w:rPr>
        <w:t xml:space="preserve"> szypułkowy (</w:t>
      </w:r>
      <w:r w:rsidRPr="00D77968">
        <w:rPr>
          <w:i/>
          <w:sz w:val="24"/>
        </w:rPr>
        <w:t>Quercus robur</w:t>
      </w:r>
      <w:r w:rsidRPr="00D77968">
        <w:rPr>
          <w:sz w:val="24"/>
        </w:rPr>
        <w:t xml:space="preserve">) – o obwodzie pnia 575 cm, rosnący na działce nr </w:t>
      </w:r>
      <w:proofErr w:type="spellStart"/>
      <w:r w:rsidRPr="00D77968">
        <w:rPr>
          <w:sz w:val="24"/>
        </w:rPr>
        <w:t>ewid</w:t>
      </w:r>
      <w:proofErr w:type="spellEnd"/>
      <w:r w:rsidRPr="00D77968">
        <w:rPr>
          <w:sz w:val="24"/>
        </w:rPr>
        <w:t xml:space="preserve">. 2246, </w:t>
      </w:r>
      <w:proofErr w:type="gramStart"/>
      <w:r w:rsidRPr="00D77968">
        <w:rPr>
          <w:sz w:val="24"/>
        </w:rPr>
        <w:t>obręb</w:t>
      </w:r>
      <w:proofErr w:type="gramEnd"/>
      <w:r w:rsidRPr="00D77968">
        <w:rPr>
          <w:sz w:val="24"/>
        </w:rPr>
        <w:t xml:space="preserve"> Białków, Nadleśnictwo Cybinka, Leśnictwo Rąpice, oddział 246 j, będącej własnością Skarbu Państwa, gospodarowanie zasobem Nadleśnictwo Cybinka. Nadając mu imię „KAROL”; </w:t>
      </w:r>
    </w:p>
    <w:p w:rsidR="00A77B3E" w:rsidRPr="00D77968" w:rsidRDefault="001D1E4F">
      <w:pPr>
        <w:spacing w:before="120" w:after="120"/>
        <w:ind w:left="340" w:hanging="227"/>
        <w:rPr>
          <w:sz w:val="24"/>
        </w:rPr>
      </w:pPr>
      <w:proofErr w:type="gramStart"/>
      <w:r w:rsidRPr="00D77968">
        <w:rPr>
          <w:sz w:val="24"/>
        </w:rPr>
        <w:t>8) dąb</w:t>
      </w:r>
      <w:proofErr w:type="gramEnd"/>
      <w:r w:rsidRPr="00D77968">
        <w:rPr>
          <w:sz w:val="24"/>
        </w:rPr>
        <w:t xml:space="preserve"> szypułkowy (</w:t>
      </w:r>
      <w:r w:rsidRPr="00D77968">
        <w:rPr>
          <w:i/>
          <w:sz w:val="24"/>
        </w:rPr>
        <w:t>Quercus robur)</w:t>
      </w:r>
      <w:r w:rsidRPr="00D77968">
        <w:rPr>
          <w:sz w:val="24"/>
        </w:rPr>
        <w:t xml:space="preserve"> – o obwodzie pnia 641 cm, rosnący na działce nr </w:t>
      </w:r>
      <w:proofErr w:type="spellStart"/>
      <w:r w:rsidRPr="00D77968">
        <w:rPr>
          <w:sz w:val="24"/>
        </w:rPr>
        <w:t>ewid</w:t>
      </w:r>
      <w:proofErr w:type="spellEnd"/>
      <w:r w:rsidRPr="00D77968">
        <w:rPr>
          <w:sz w:val="24"/>
        </w:rPr>
        <w:t xml:space="preserve">. 2102, </w:t>
      </w:r>
      <w:proofErr w:type="gramStart"/>
      <w:r w:rsidRPr="00D77968">
        <w:rPr>
          <w:sz w:val="24"/>
        </w:rPr>
        <w:t>obręb</w:t>
      </w:r>
      <w:proofErr w:type="gramEnd"/>
      <w:r w:rsidRPr="00D77968">
        <w:rPr>
          <w:sz w:val="24"/>
        </w:rPr>
        <w:t xml:space="preserve"> Białków, Nadleśnictwo Cybinka, Leśnictwo Sądów, oddział 102 j, będącej własnością Skarbu Państwa, gospodarowanie zasobem Nadleśnictwo Cybinka. Nadając mu imię „WITOLD”; </w:t>
      </w:r>
    </w:p>
    <w:p w:rsidR="00A77B3E" w:rsidRPr="00D77968" w:rsidRDefault="001D1E4F">
      <w:pPr>
        <w:spacing w:before="120" w:after="120"/>
        <w:ind w:left="340" w:hanging="227"/>
        <w:rPr>
          <w:sz w:val="24"/>
        </w:rPr>
      </w:pPr>
      <w:proofErr w:type="gramStart"/>
      <w:r w:rsidRPr="00D77968">
        <w:rPr>
          <w:sz w:val="24"/>
        </w:rPr>
        <w:t>9) dąb</w:t>
      </w:r>
      <w:proofErr w:type="gramEnd"/>
      <w:r w:rsidRPr="00D77968">
        <w:rPr>
          <w:sz w:val="24"/>
        </w:rPr>
        <w:t xml:space="preserve"> szypułkowy (</w:t>
      </w:r>
      <w:r w:rsidRPr="00D77968">
        <w:rPr>
          <w:i/>
          <w:sz w:val="24"/>
        </w:rPr>
        <w:t>Quercus robur</w:t>
      </w:r>
      <w:r w:rsidRPr="00D77968">
        <w:rPr>
          <w:sz w:val="24"/>
        </w:rPr>
        <w:t xml:space="preserve">) – o obwodzie pnia 541 cm, rosnący na działce nr </w:t>
      </w:r>
      <w:proofErr w:type="spellStart"/>
      <w:r w:rsidRPr="00D77968">
        <w:rPr>
          <w:sz w:val="24"/>
        </w:rPr>
        <w:t>ewid</w:t>
      </w:r>
      <w:proofErr w:type="spellEnd"/>
      <w:r w:rsidRPr="00D77968">
        <w:rPr>
          <w:sz w:val="24"/>
        </w:rPr>
        <w:t xml:space="preserve">. 2102, </w:t>
      </w:r>
      <w:proofErr w:type="gramStart"/>
      <w:r w:rsidRPr="00D77968">
        <w:rPr>
          <w:sz w:val="24"/>
        </w:rPr>
        <w:t>obręb</w:t>
      </w:r>
      <w:proofErr w:type="gramEnd"/>
      <w:r w:rsidRPr="00D77968">
        <w:rPr>
          <w:sz w:val="24"/>
        </w:rPr>
        <w:t xml:space="preserve"> Białków, Nadleśnictwo Cybinka, Leśnictwo Sądów, oddział 102 f, będącej </w:t>
      </w:r>
      <w:r w:rsidRPr="00D77968">
        <w:rPr>
          <w:sz w:val="24"/>
        </w:rPr>
        <w:lastRenderedPageBreak/>
        <w:t>własnością Skarbu Państwa, gospodarowanie zasobem Nadleśnictwo Cybinka. Nadając mu imię „FRYDERYK”; </w:t>
      </w:r>
    </w:p>
    <w:p w:rsidR="00A77B3E" w:rsidRPr="00D77968" w:rsidRDefault="001D1E4F">
      <w:pPr>
        <w:spacing w:before="120" w:after="120"/>
        <w:ind w:left="340" w:hanging="227"/>
        <w:rPr>
          <w:sz w:val="24"/>
        </w:rPr>
      </w:pPr>
      <w:proofErr w:type="gramStart"/>
      <w:r w:rsidRPr="00D77968">
        <w:rPr>
          <w:sz w:val="24"/>
        </w:rPr>
        <w:t>10) grupę</w:t>
      </w:r>
      <w:proofErr w:type="gramEnd"/>
      <w:r w:rsidRPr="00D77968">
        <w:rPr>
          <w:sz w:val="24"/>
        </w:rPr>
        <w:t xml:space="preserve"> 2 drzew gatunku dąb szypułkowy (</w:t>
      </w:r>
      <w:r w:rsidRPr="00D77968">
        <w:rPr>
          <w:i/>
          <w:sz w:val="24"/>
        </w:rPr>
        <w:t>Quercus robur)</w:t>
      </w:r>
      <w:r w:rsidRPr="00D77968">
        <w:rPr>
          <w:sz w:val="24"/>
        </w:rPr>
        <w:t xml:space="preserve"> – o obwodzie pnia 410, 531 cm, rosnących na działce nr </w:t>
      </w:r>
      <w:proofErr w:type="spellStart"/>
      <w:r w:rsidRPr="00D77968">
        <w:rPr>
          <w:sz w:val="24"/>
        </w:rPr>
        <w:t>ewid</w:t>
      </w:r>
      <w:proofErr w:type="spellEnd"/>
      <w:r w:rsidRPr="00D77968">
        <w:rPr>
          <w:sz w:val="24"/>
        </w:rPr>
        <w:t xml:space="preserve">. 2053, </w:t>
      </w:r>
      <w:proofErr w:type="gramStart"/>
      <w:r w:rsidRPr="00D77968">
        <w:rPr>
          <w:sz w:val="24"/>
        </w:rPr>
        <w:t>obręb</w:t>
      </w:r>
      <w:proofErr w:type="gramEnd"/>
      <w:r w:rsidRPr="00D77968">
        <w:rPr>
          <w:sz w:val="24"/>
        </w:rPr>
        <w:t xml:space="preserve"> Sądów, Nadleśnictwo Cybinka, Leśnictwo Sądów, oddział 53 c, będącej własnością Skarbu Państwa, gospodarowanie zasobem Nadleśnictwo Cybinka. Nadając mu imię „POWSTAŃCY”; </w:t>
      </w:r>
    </w:p>
    <w:p w:rsidR="00A77B3E" w:rsidRPr="00D77968" w:rsidRDefault="001D1E4F">
      <w:pPr>
        <w:spacing w:before="120" w:after="120"/>
        <w:ind w:left="340" w:hanging="227"/>
        <w:rPr>
          <w:sz w:val="24"/>
        </w:rPr>
      </w:pPr>
      <w:proofErr w:type="gramStart"/>
      <w:r w:rsidRPr="00D77968">
        <w:rPr>
          <w:sz w:val="24"/>
        </w:rPr>
        <w:t>11) sosnę</w:t>
      </w:r>
      <w:proofErr w:type="gramEnd"/>
      <w:r w:rsidRPr="00D77968">
        <w:rPr>
          <w:sz w:val="24"/>
        </w:rPr>
        <w:t xml:space="preserve"> pospolitą (</w:t>
      </w:r>
      <w:r w:rsidRPr="00D77968">
        <w:rPr>
          <w:i/>
          <w:sz w:val="24"/>
        </w:rPr>
        <w:t>Pinus sylvestris</w:t>
      </w:r>
      <w:r w:rsidRPr="00D77968">
        <w:rPr>
          <w:sz w:val="24"/>
        </w:rPr>
        <w:t xml:space="preserve">) o obwodzie pnia 514 cm, rosnącą na działce nr </w:t>
      </w:r>
      <w:proofErr w:type="spellStart"/>
      <w:r w:rsidRPr="00D77968">
        <w:rPr>
          <w:sz w:val="24"/>
        </w:rPr>
        <w:t>ewid</w:t>
      </w:r>
      <w:proofErr w:type="spellEnd"/>
      <w:r w:rsidRPr="00D77968">
        <w:rPr>
          <w:sz w:val="24"/>
        </w:rPr>
        <w:t xml:space="preserve">. 2016, </w:t>
      </w:r>
      <w:proofErr w:type="gramStart"/>
      <w:r w:rsidRPr="00D77968">
        <w:rPr>
          <w:sz w:val="24"/>
        </w:rPr>
        <w:t>obręb</w:t>
      </w:r>
      <w:proofErr w:type="gramEnd"/>
      <w:r w:rsidRPr="00D77968">
        <w:rPr>
          <w:sz w:val="24"/>
        </w:rPr>
        <w:t xml:space="preserve"> Urad, Nadleśnictwo Cybinka, Leśnictwo Urad, oddział 16 a, będącej własnością Skarbu Państwa, gospodarowanie zasobem Nadleśnictwo Cybinka. Nadając mu imię „EMILIA”. </w:t>
      </w:r>
    </w:p>
    <w:p w:rsidR="00A77B3E" w:rsidRPr="00D77968" w:rsidRDefault="001D1E4F">
      <w:pPr>
        <w:keepLines/>
        <w:spacing w:before="120" w:after="120"/>
        <w:ind w:firstLine="340"/>
        <w:rPr>
          <w:sz w:val="24"/>
        </w:rPr>
      </w:pPr>
      <w:r w:rsidRPr="00D77968">
        <w:rPr>
          <w:b/>
          <w:sz w:val="24"/>
        </w:rPr>
        <w:t>§ 2. </w:t>
      </w:r>
      <w:r w:rsidRPr="00D77968">
        <w:rPr>
          <w:sz w:val="24"/>
        </w:rPr>
        <w:t>W stosunku do pomników przyrody ustanowionych w § 1 niniejszej uchwały, zabrania się: </w:t>
      </w:r>
    </w:p>
    <w:p w:rsidR="00A77B3E" w:rsidRPr="00D77968" w:rsidRDefault="001D1E4F">
      <w:pPr>
        <w:spacing w:before="120" w:after="120"/>
        <w:ind w:left="340" w:hanging="227"/>
        <w:rPr>
          <w:sz w:val="24"/>
        </w:rPr>
      </w:pPr>
      <w:proofErr w:type="gramStart"/>
      <w:r w:rsidRPr="00D77968">
        <w:rPr>
          <w:sz w:val="24"/>
        </w:rPr>
        <w:t>1) niszczenia</w:t>
      </w:r>
      <w:proofErr w:type="gramEnd"/>
      <w:r w:rsidRPr="00D77968">
        <w:rPr>
          <w:sz w:val="24"/>
        </w:rPr>
        <w:t>, uszkadzania lub przekształcania obiektu; </w:t>
      </w:r>
    </w:p>
    <w:p w:rsidR="00A77B3E" w:rsidRPr="00D77968" w:rsidRDefault="001D1E4F">
      <w:pPr>
        <w:spacing w:before="120" w:after="120"/>
        <w:ind w:left="340" w:hanging="227"/>
        <w:rPr>
          <w:sz w:val="24"/>
        </w:rPr>
      </w:pPr>
      <w:proofErr w:type="gramStart"/>
      <w:r w:rsidRPr="00D77968">
        <w:rPr>
          <w:sz w:val="24"/>
        </w:rPr>
        <w:t>2) wykonywania</w:t>
      </w:r>
      <w:proofErr w:type="gramEnd"/>
      <w:r w:rsidRPr="00D77968">
        <w:rPr>
          <w:sz w:val="24"/>
        </w:rPr>
        <w:t xml:space="preserve"> prac ziemnych trwale zniekształcających rzeźbę terenu; </w:t>
      </w:r>
    </w:p>
    <w:p w:rsidR="00A77B3E" w:rsidRPr="00D77968" w:rsidRDefault="001D1E4F">
      <w:pPr>
        <w:spacing w:before="120" w:after="120"/>
        <w:ind w:left="340" w:hanging="227"/>
        <w:rPr>
          <w:sz w:val="24"/>
        </w:rPr>
      </w:pPr>
      <w:proofErr w:type="gramStart"/>
      <w:r w:rsidRPr="00D77968">
        <w:rPr>
          <w:sz w:val="24"/>
        </w:rPr>
        <w:t>3) uszkadzania</w:t>
      </w:r>
      <w:proofErr w:type="gramEnd"/>
      <w:r w:rsidRPr="00D77968">
        <w:rPr>
          <w:sz w:val="24"/>
        </w:rPr>
        <w:t xml:space="preserve"> i zanieczyszczania gleby; </w:t>
      </w:r>
    </w:p>
    <w:p w:rsidR="00A77B3E" w:rsidRPr="00D77968" w:rsidRDefault="001D1E4F">
      <w:pPr>
        <w:spacing w:before="120" w:after="120"/>
        <w:ind w:left="340" w:hanging="227"/>
        <w:rPr>
          <w:sz w:val="24"/>
        </w:rPr>
      </w:pPr>
      <w:proofErr w:type="gramStart"/>
      <w:r w:rsidRPr="00D77968">
        <w:rPr>
          <w:sz w:val="24"/>
        </w:rPr>
        <w:t>4) dokonywania</w:t>
      </w:r>
      <w:proofErr w:type="gramEnd"/>
      <w:r w:rsidRPr="00D77968">
        <w:rPr>
          <w:sz w:val="24"/>
        </w:rPr>
        <w:t xml:space="preserve"> zmian stosunków wodnych, jeżeli zmiany te nie służą ochronie przyrody; </w:t>
      </w:r>
    </w:p>
    <w:p w:rsidR="00A77B3E" w:rsidRPr="00D77968" w:rsidRDefault="001D1E4F">
      <w:pPr>
        <w:spacing w:before="120" w:after="120"/>
        <w:ind w:left="340" w:hanging="227"/>
        <w:rPr>
          <w:sz w:val="24"/>
        </w:rPr>
      </w:pPr>
      <w:proofErr w:type="gramStart"/>
      <w:r w:rsidRPr="00D77968">
        <w:rPr>
          <w:sz w:val="24"/>
        </w:rPr>
        <w:t>5) umieszczania</w:t>
      </w:r>
      <w:proofErr w:type="gramEnd"/>
      <w:r w:rsidRPr="00D77968">
        <w:rPr>
          <w:sz w:val="24"/>
        </w:rPr>
        <w:t xml:space="preserve"> tablic reklamowych. </w:t>
      </w:r>
    </w:p>
    <w:p w:rsidR="00A77B3E" w:rsidRPr="00D77968" w:rsidRDefault="001D1E4F">
      <w:pPr>
        <w:keepLines/>
        <w:spacing w:before="120" w:after="120"/>
        <w:ind w:firstLine="340"/>
        <w:rPr>
          <w:sz w:val="24"/>
        </w:rPr>
      </w:pPr>
      <w:r w:rsidRPr="00D77968">
        <w:rPr>
          <w:b/>
          <w:sz w:val="24"/>
        </w:rPr>
        <w:t>§ 3. </w:t>
      </w:r>
      <w:r w:rsidRPr="00D77968">
        <w:rPr>
          <w:sz w:val="24"/>
        </w:rPr>
        <w:t>Nadzór nad pomnikami przyrody sprawuje Nadleśniczy Nadleśnictwa Cybinka. </w:t>
      </w:r>
    </w:p>
    <w:p w:rsidR="00A77B3E" w:rsidRPr="00D77968" w:rsidRDefault="001D1E4F">
      <w:pPr>
        <w:keepLines/>
        <w:spacing w:before="120" w:after="120"/>
        <w:ind w:firstLine="340"/>
        <w:rPr>
          <w:sz w:val="24"/>
        </w:rPr>
      </w:pPr>
      <w:r w:rsidRPr="00D77968">
        <w:rPr>
          <w:b/>
          <w:sz w:val="24"/>
        </w:rPr>
        <w:t>§ 4. </w:t>
      </w:r>
      <w:r w:rsidRPr="00D77968">
        <w:rPr>
          <w:sz w:val="24"/>
        </w:rPr>
        <w:t>Wykonanie uchwały powierza się Burmistrzowi Cybinki. </w:t>
      </w:r>
    </w:p>
    <w:p w:rsidR="00A77B3E" w:rsidRPr="00D77968" w:rsidRDefault="001D1E4F">
      <w:pPr>
        <w:keepLines/>
        <w:spacing w:before="120" w:after="120"/>
        <w:ind w:firstLine="340"/>
        <w:rPr>
          <w:sz w:val="24"/>
        </w:rPr>
      </w:pPr>
      <w:r w:rsidRPr="00D77968">
        <w:rPr>
          <w:b/>
          <w:sz w:val="24"/>
        </w:rPr>
        <w:t>§ 5. </w:t>
      </w:r>
      <w:r w:rsidRPr="00D77968">
        <w:rPr>
          <w:sz w:val="24"/>
        </w:rPr>
        <w:t>Uchwała wchodzi w życie po upływie 14 dni od dnia jej ogłoszenia w Dzienniku Urzędowym Województwa Lubuskiego. </w:t>
      </w:r>
    </w:p>
    <w:p w:rsidR="00A77B3E" w:rsidRPr="00D77968" w:rsidRDefault="006636B2">
      <w:pPr>
        <w:keepLines/>
        <w:spacing w:before="120" w:after="120"/>
        <w:ind w:firstLine="340"/>
        <w:rPr>
          <w:sz w:val="24"/>
        </w:rPr>
      </w:pPr>
    </w:p>
    <w:tbl>
      <w:tblPr>
        <w:tblW w:w="10314" w:type="dxa"/>
        <w:jc w:val="right"/>
        <w:tblInd w:w="-936" w:type="dxa"/>
        <w:tblLook w:val="01E0" w:firstRow="1" w:lastRow="1" w:firstColumn="1" w:lastColumn="1" w:noHBand="0" w:noVBand="0"/>
      </w:tblPr>
      <w:tblGrid>
        <w:gridCol w:w="6606"/>
        <w:gridCol w:w="3708"/>
      </w:tblGrid>
      <w:tr w:rsidR="00FA557A" w:rsidRPr="00FA557A" w:rsidTr="00C56FA1">
        <w:trPr>
          <w:trHeight w:val="1989"/>
          <w:jc w:val="right"/>
        </w:trPr>
        <w:tc>
          <w:tcPr>
            <w:tcW w:w="6606" w:type="dxa"/>
          </w:tcPr>
          <w:p w:rsidR="00FA557A" w:rsidRPr="00FA557A" w:rsidRDefault="001D1E4F" w:rsidP="00FA557A">
            <w:pPr>
              <w:keepNext/>
              <w:jc w:val="right"/>
              <w:rPr>
                <w:sz w:val="24"/>
              </w:rPr>
            </w:pPr>
            <w:bookmarkStart w:id="0" w:name="_GoBack"/>
            <w:r w:rsidRPr="00D77968">
              <w:rPr>
                <w:sz w:val="24"/>
              </w:rPr>
              <w:t> </w:t>
            </w:r>
            <w:r w:rsidR="00FA557A" w:rsidRPr="00FA557A">
              <w:rPr>
                <w:sz w:val="24"/>
              </w:rPr>
              <w:t>  </w:t>
            </w:r>
            <w:r w:rsidR="00FA557A" w:rsidRPr="00FA557A">
              <w:rPr>
                <w:sz w:val="24"/>
              </w:rPr>
              <w:tab/>
            </w:r>
            <w:r w:rsidR="00FA557A" w:rsidRPr="00FA557A">
              <w:rPr>
                <w:sz w:val="24"/>
              </w:rPr>
              <w:drawing>
                <wp:inline distT="0" distB="0" distL="0" distR="0" wp14:anchorId="2A73A937" wp14:editId="322F7B06">
                  <wp:extent cx="1428750" cy="1323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inline>
              </w:drawing>
            </w:r>
          </w:p>
        </w:tc>
        <w:tc>
          <w:tcPr>
            <w:tcW w:w="3708" w:type="dxa"/>
          </w:tcPr>
          <w:p w:rsidR="00FA557A" w:rsidRPr="00FA557A" w:rsidRDefault="00FA557A" w:rsidP="00222E1B">
            <w:pPr>
              <w:keepNext/>
              <w:jc w:val="right"/>
              <w:rPr>
                <w:sz w:val="24"/>
              </w:rPr>
            </w:pPr>
            <w:r w:rsidRPr="00FA557A">
              <w:rPr>
                <w:sz w:val="24"/>
              </w:rPr>
              <w:drawing>
                <wp:inline distT="0" distB="0" distL="0" distR="0" wp14:anchorId="628F5910" wp14:editId="3058AA62">
                  <wp:extent cx="1466850" cy="4762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p>
        </w:tc>
      </w:tr>
      <w:bookmarkEnd w:id="0"/>
    </w:tbl>
    <w:p w:rsidR="00A77B3E" w:rsidRPr="00D77968" w:rsidRDefault="006636B2">
      <w:pPr>
        <w:keepNext/>
        <w:rPr>
          <w:sz w:val="24"/>
        </w:rPr>
      </w:pPr>
    </w:p>
    <w:p w:rsidR="00DE2DCF" w:rsidRDefault="00DE2DCF">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FA557A" w:rsidRDefault="00FA557A" w:rsidP="00291F87">
      <w:pPr>
        <w:jc w:val="center"/>
        <w:rPr>
          <w:b/>
          <w:sz w:val="24"/>
        </w:rPr>
      </w:pPr>
    </w:p>
    <w:p w:rsidR="00291F87" w:rsidRPr="00291F87" w:rsidRDefault="00291F87" w:rsidP="00291F87">
      <w:pPr>
        <w:jc w:val="center"/>
        <w:rPr>
          <w:b/>
          <w:bCs/>
          <w:sz w:val="24"/>
        </w:rPr>
      </w:pPr>
      <w:r w:rsidRPr="00291F87">
        <w:rPr>
          <w:b/>
          <w:sz w:val="24"/>
        </w:rPr>
        <w:t xml:space="preserve">Uzasadnienie do uchwały w sprawie </w:t>
      </w:r>
      <w:r w:rsidRPr="00291F87">
        <w:rPr>
          <w:b/>
          <w:bCs/>
          <w:sz w:val="24"/>
        </w:rPr>
        <w:t xml:space="preserve">ustanowienia </w:t>
      </w:r>
      <w:r w:rsidR="00FA557A">
        <w:rPr>
          <w:b/>
          <w:bCs/>
          <w:sz w:val="24"/>
        </w:rPr>
        <w:t>pomników</w:t>
      </w:r>
      <w:r w:rsidRPr="00291F87">
        <w:rPr>
          <w:b/>
          <w:bCs/>
          <w:sz w:val="24"/>
        </w:rPr>
        <w:t xml:space="preserve"> przyrody</w:t>
      </w:r>
    </w:p>
    <w:p w:rsidR="00291F87" w:rsidRPr="00291F87" w:rsidRDefault="00291F87" w:rsidP="00291F87"/>
    <w:p w:rsidR="00291F87" w:rsidRPr="00291F87" w:rsidRDefault="00291F87" w:rsidP="00291F87"/>
    <w:p w:rsidR="00291F87" w:rsidRPr="00291F87" w:rsidRDefault="00291F87" w:rsidP="00291F87">
      <w:pPr>
        <w:ind w:firstLine="709"/>
        <w:rPr>
          <w:sz w:val="24"/>
        </w:rPr>
      </w:pPr>
      <w:r w:rsidRPr="00291F87">
        <w:rPr>
          <w:sz w:val="24"/>
        </w:rPr>
        <w:t>Aktem prawnym regulującym obecne cele, zasady i formy ochrony przyrody w Polsce jest ustawa z dnia 16 kwietnia 2004 roku o ochronie przyrody (</w:t>
      </w:r>
      <w:proofErr w:type="spellStart"/>
      <w:r w:rsidRPr="00291F87">
        <w:rPr>
          <w:sz w:val="24"/>
        </w:rPr>
        <w:t>t.j</w:t>
      </w:r>
      <w:proofErr w:type="spellEnd"/>
      <w:r w:rsidRPr="00291F87">
        <w:rPr>
          <w:sz w:val="24"/>
        </w:rPr>
        <w:t>. Dz. U. z 2009r., Nr 151, poz. 1220 ze zm</w:t>
      </w:r>
      <w:proofErr w:type="gramStart"/>
      <w:r w:rsidRPr="00291F87">
        <w:rPr>
          <w:sz w:val="24"/>
        </w:rPr>
        <w:t>.). Zgodnie</w:t>
      </w:r>
      <w:proofErr w:type="gramEnd"/>
      <w:r w:rsidRPr="00291F87">
        <w:rPr>
          <w:sz w:val="24"/>
        </w:rPr>
        <w:t xml:space="preserve"> z art. 40 ust. 1 ustawy pomnikami przyrody są skupiska tworów przyrody żywej o szczególnej wartości przyrodniczej, naukowej, kulturowej, historycznej lub krajobrazowej oraz odznaczające się indywidualnymi cechami, wyróżniającymi je wśród innych tworów, okazałych rozmiarów drzewa, krzewy gatunków rodzimych lub obcych, źródła, wodospady, wywierzyska, skałki, jary, głazy narzutowe oraz jaskinie. Proponowane do objęcia formą ochrony prawnej przedmiotowe drzewa zlokalizowane są na terenie Gminy Cybinka, na gruntach stanowiących własność Skarbu Państwa, którymi gospodaruje Nadleśnictwo Cybinka.</w:t>
      </w:r>
    </w:p>
    <w:p w:rsidR="00291F87" w:rsidRPr="00291F87" w:rsidRDefault="00291F87" w:rsidP="00291F87">
      <w:pPr>
        <w:ind w:firstLine="851"/>
        <w:rPr>
          <w:sz w:val="24"/>
        </w:rPr>
      </w:pPr>
      <w:r w:rsidRPr="00291F87">
        <w:rPr>
          <w:sz w:val="24"/>
        </w:rPr>
        <w:t>Objęcie ochroną przedmiotowych drzew ma na celu zachowanie szczególnie cennych przyrodniczo elementów przyrody. Drzewa te charakteryzują się okazałym wzrostem i sędziwym wiekiem. Okazy o tak dużych rozmiarach stanowią cenny element naturalnej przyrody jak również sprzyjają poznawaniu otaczającego świata i podnoszą świadomość ekologiczną społeczeństwa. Objęcie przedmiotowych drzew ochroną prawną pozwoli zwiększyć nadzór nad ich utrzymaniem</w:t>
      </w:r>
      <w:r>
        <w:rPr>
          <w:sz w:val="24"/>
        </w:rPr>
        <w:br/>
      </w:r>
      <w:r w:rsidRPr="00291F87">
        <w:rPr>
          <w:sz w:val="24"/>
        </w:rPr>
        <w:t>i pielęgnacją.</w:t>
      </w:r>
    </w:p>
    <w:p w:rsidR="00291F87" w:rsidRPr="00291F87" w:rsidRDefault="00291F87" w:rsidP="00291F87">
      <w:pPr>
        <w:ind w:firstLine="709"/>
        <w:rPr>
          <w:sz w:val="24"/>
        </w:rPr>
      </w:pPr>
      <w:r w:rsidRPr="00291F87">
        <w:rPr>
          <w:sz w:val="24"/>
        </w:rPr>
        <w:t>Drzewom uznanym za pomniki przyrody nadane zostaną poniższe nazwy:</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grupa</w:t>
      </w:r>
      <w:proofErr w:type="gramEnd"/>
      <w:r w:rsidRPr="00291F87">
        <w:rPr>
          <w:sz w:val="24"/>
        </w:rPr>
        <w:t xml:space="preserve"> 13 drzew gatunku dąb szypułkowy (</w:t>
      </w:r>
      <w:r w:rsidRPr="00291F87">
        <w:rPr>
          <w:i/>
          <w:sz w:val="24"/>
        </w:rPr>
        <w:t>Quercus robur</w:t>
      </w:r>
      <w:r w:rsidRPr="00291F87">
        <w:rPr>
          <w:sz w:val="24"/>
        </w:rPr>
        <w:t xml:space="preserve">) – o obwodzie pni 380, 512, 453, 324, 366, 325, 380, 368, 356, 302, 358 315, 260 cm, otrzymuję nazwę „LEGIONY POLSKIE”. Nazwa ta wywodzi się od polskich oddziałów wojskowych, którym początek dała Pierwsza Kompania Kadrowa utworzona 3 sierpnia 1914 w Krakowie z inicjatywy Józefa Piłsudskiego.   </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dąb</w:t>
      </w:r>
      <w:proofErr w:type="gramEnd"/>
      <w:r w:rsidRPr="00291F87">
        <w:rPr>
          <w:sz w:val="24"/>
        </w:rPr>
        <w:t xml:space="preserve"> szypułkowy (</w:t>
      </w:r>
      <w:r w:rsidRPr="00291F87">
        <w:rPr>
          <w:i/>
          <w:sz w:val="24"/>
        </w:rPr>
        <w:t>Quercus robur</w:t>
      </w:r>
      <w:r w:rsidRPr="00291F87">
        <w:rPr>
          <w:sz w:val="24"/>
        </w:rPr>
        <w:t>) – o obwodzie pnia 495 cm, otrzymuje nazwę „JÓZEF”. Nazwa ta wywodzi się od imienia Józefa Piłsudskiego polskiego Naczelnika Państwa polsk</w:t>
      </w:r>
      <w:r>
        <w:rPr>
          <w:sz w:val="24"/>
        </w:rPr>
        <w:t>iego</w:t>
      </w:r>
      <w:r>
        <w:rPr>
          <w:sz w:val="24"/>
        </w:rPr>
        <w:br/>
      </w:r>
      <w:r w:rsidRPr="00291F87">
        <w:rPr>
          <w:sz w:val="24"/>
        </w:rPr>
        <w:t>i naczelnego wodza Armii Polskiej, Pierwszego Marszał</w:t>
      </w:r>
      <w:r>
        <w:rPr>
          <w:sz w:val="24"/>
        </w:rPr>
        <w:t xml:space="preserve">ka Polski </w:t>
      </w:r>
      <w:r w:rsidRPr="00291F87">
        <w:rPr>
          <w:sz w:val="24"/>
        </w:rPr>
        <w:t>i dwukrotnego premiera Polski.</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daglezja</w:t>
      </w:r>
      <w:proofErr w:type="gramEnd"/>
      <w:r w:rsidRPr="00291F87">
        <w:rPr>
          <w:sz w:val="24"/>
        </w:rPr>
        <w:t xml:space="preserve"> zielona (</w:t>
      </w:r>
      <w:r w:rsidRPr="00291F87">
        <w:rPr>
          <w:i/>
          <w:sz w:val="24"/>
        </w:rPr>
        <w:t>Pseudotsuga menziesii</w:t>
      </w:r>
      <w:r w:rsidRPr="00291F87">
        <w:rPr>
          <w:sz w:val="24"/>
        </w:rPr>
        <w:t>) – o obwodzie pnia 303 cm, otrzymuje nazwę „MARIA”. Nazwa ta wywodzi się od imienia Marii Skłodowskiej - Curie pochodzącej</w:t>
      </w:r>
      <w:r w:rsidRPr="00291F87">
        <w:rPr>
          <w:sz w:val="24"/>
        </w:rPr>
        <w:br/>
        <w:t>z Polski (z Królestwa Polskiego) polsko-francuskiej uczonej i dwukrotnej noblistki.</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daglezja</w:t>
      </w:r>
      <w:proofErr w:type="gramEnd"/>
      <w:r w:rsidRPr="00291F87">
        <w:rPr>
          <w:sz w:val="24"/>
        </w:rPr>
        <w:t xml:space="preserve"> zielona (</w:t>
      </w:r>
      <w:r w:rsidRPr="00291F87">
        <w:rPr>
          <w:i/>
          <w:sz w:val="24"/>
        </w:rPr>
        <w:t>Pseudotsuga menziesii</w:t>
      </w:r>
      <w:r w:rsidRPr="00291F87">
        <w:rPr>
          <w:sz w:val="24"/>
        </w:rPr>
        <w:t xml:space="preserve">) – o obwodzie pnia 298 cm, otrzymuje nazwę „WISŁAWA”. Nazwa ta wywodzi się od imienia polskiej poetki, eseistki, krytyka literackiego, tłumaczki i felietonistki Wisławy Szymborskiej, </w:t>
      </w:r>
      <w:r>
        <w:rPr>
          <w:sz w:val="24"/>
        </w:rPr>
        <w:t xml:space="preserve">laureatki Nagrody Nobla </w:t>
      </w:r>
      <w:r w:rsidRPr="00291F87">
        <w:rPr>
          <w:sz w:val="24"/>
        </w:rPr>
        <w:t>w dziedzinie literatury (1996),</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grupa</w:t>
      </w:r>
      <w:proofErr w:type="gramEnd"/>
      <w:r w:rsidRPr="00291F87">
        <w:rPr>
          <w:sz w:val="24"/>
        </w:rPr>
        <w:t xml:space="preserve"> 2 drzew gatunku daglezja zielona (</w:t>
      </w:r>
      <w:r w:rsidRPr="00291F87">
        <w:rPr>
          <w:i/>
          <w:sz w:val="24"/>
        </w:rPr>
        <w:t>Pseudotsuga menziesii</w:t>
      </w:r>
      <w:r w:rsidRPr="00291F87">
        <w:rPr>
          <w:sz w:val="24"/>
        </w:rPr>
        <w:t xml:space="preserve">) – o obwodzie pni 294, 291 cm, otrzymuje nazwę „GAJA i TEA”. Nazwa ta wywodzi się od </w:t>
      </w:r>
      <w:r>
        <w:rPr>
          <w:sz w:val="24"/>
        </w:rPr>
        <w:t>imion dwóch bogiń</w:t>
      </w:r>
      <w:r>
        <w:rPr>
          <w:sz w:val="24"/>
        </w:rPr>
        <w:br/>
      </w:r>
      <w:r w:rsidRPr="00291F87">
        <w:rPr>
          <w:sz w:val="24"/>
        </w:rPr>
        <w:t>z mitologii greckiej.</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grupa</w:t>
      </w:r>
      <w:proofErr w:type="gramEnd"/>
      <w:r w:rsidRPr="00291F87">
        <w:rPr>
          <w:sz w:val="24"/>
        </w:rPr>
        <w:t xml:space="preserve"> 2 drzew gatunku dąb szypułkowy (</w:t>
      </w:r>
      <w:r w:rsidRPr="00291F87">
        <w:rPr>
          <w:i/>
          <w:sz w:val="24"/>
        </w:rPr>
        <w:t>Quercus robur</w:t>
      </w:r>
      <w:r w:rsidRPr="00291F87">
        <w:rPr>
          <w:sz w:val="24"/>
        </w:rPr>
        <w:t>) oraz buk zwyczajny (</w:t>
      </w:r>
      <w:r w:rsidRPr="00291F87">
        <w:rPr>
          <w:i/>
          <w:sz w:val="24"/>
        </w:rPr>
        <w:t>Fagus sylvatica</w:t>
      </w:r>
      <w:r w:rsidRPr="00291F87">
        <w:rPr>
          <w:sz w:val="24"/>
        </w:rPr>
        <w:t xml:space="preserve">) – o obwodzie pni 348, 415 cm, otrzymuje nazwę „PAWEŁ i GAWEŁ”. Nazwa wywodzi się od dwóch bohaterów wierszowanej bajki Aleksandra Fredry. Nazwa jest uzasadniona położeniem pomników w miejscu dostępnym, starym parku nad rzeka Pliszką, który może stać się atrakcją turystyczna i miejscem zajęć edukacyjnych dla najmłodszych. </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dąb</w:t>
      </w:r>
      <w:proofErr w:type="gramEnd"/>
      <w:r w:rsidRPr="00291F87">
        <w:rPr>
          <w:sz w:val="24"/>
        </w:rPr>
        <w:t xml:space="preserve"> szypułkowy (</w:t>
      </w:r>
      <w:r w:rsidRPr="00291F87">
        <w:rPr>
          <w:i/>
          <w:sz w:val="24"/>
        </w:rPr>
        <w:t>Quercus robur</w:t>
      </w:r>
      <w:r w:rsidRPr="00291F87">
        <w:rPr>
          <w:sz w:val="24"/>
        </w:rPr>
        <w:t>) – o obwodzie pnia 575 cm, otrzymuje nazwę „KAROL”. Nazwa wywodzi się od imienia Karola Wojtyły, błogosławionego Kościoła Katolickiego, polskiego biskupa rzymskokatolickiego, arcybiskupa krakowsk</w:t>
      </w:r>
      <w:r>
        <w:rPr>
          <w:sz w:val="24"/>
        </w:rPr>
        <w:t>iego, kardynała, papieża</w:t>
      </w:r>
      <w:r>
        <w:rPr>
          <w:sz w:val="24"/>
        </w:rPr>
        <w:br/>
      </w:r>
      <w:r w:rsidRPr="00291F87">
        <w:rPr>
          <w:sz w:val="24"/>
        </w:rPr>
        <w:t>i suwerennego władcy Państwa Watykańskiego, Kawalera Orderu Orła Białego.</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dąb</w:t>
      </w:r>
      <w:proofErr w:type="gramEnd"/>
      <w:r w:rsidRPr="00291F87">
        <w:rPr>
          <w:sz w:val="24"/>
        </w:rPr>
        <w:t xml:space="preserve"> szypułkowy (</w:t>
      </w:r>
      <w:r w:rsidRPr="00291F87">
        <w:rPr>
          <w:i/>
          <w:sz w:val="24"/>
        </w:rPr>
        <w:t>Quercus robur</w:t>
      </w:r>
      <w:r w:rsidRPr="00291F87">
        <w:rPr>
          <w:sz w:val="24"/>
        </w:rPr>
        <w:t>) – o obwodzie pnia 641 cm, otrzymuje nazwę „WITOLD”. Nazwa wywodzi się od imienia rotmistrza kawalerii Wojska Polskiego, Witolda Pileckiego, współzałożyciela Tajnej Armii Polskiej, żołnierza Armii Krajowej, więzienia</w:t>
      </w:r>
      <w:r w:rsidRPr="00291F87">
        <w:rPr>
          <w:sz w:val="24"/>
        </w:rPr>
        <w:br/>
      </w:r>
      <w:r w:rsidRPr="00291F87">
        <w:rPr>
          <w:sz w:val="24"/>
        </w:rPr>
        <w:lastRenderedPageBreak/>
        <w:t>i organizatora ruchu oporu w Auschwitz-Birkenau. Oskarżonego i skazanego przez władze komunistyczne Polski Ludowej na karę śmierci, Kawalera Orderu Orła Białego. Autora pierwszych na świecie raportów o Holokauście.</w:t>
      </w:r>
    </w:p>
    <w:p w:rsidR="00291F87" w:rsidRPr="00291F87" w:rsidRDefault="00291F87" w:rsidP="00291F87">
      <w:pPr>
        <w:numPr>
          <w:ilvl w:val="0"/>
          <w:numId w:val="1"/>
        </w:numPr>
        <w:spacing w:before="120" w:after="240" w:line="276" w:lineRule="auto"/>
        <w:ind w:left="142" w:firstLine="284"/>
        <w:contextualSpacing/>
        <w:rPr>
          <w:sz w:val="24"/>
        </w:rPr>
      </w:pPr>
      <w:proofErr w:type="gramStart"/>
      <w:r w:rsidRPr="00291F87">
        <w:rPr>
          <w:sz w:val="24"/>
        </w:rPr>
        <w:t>dąb</w:t>
      </w:r>
      <w:proofErr w:type="gramEnd"/>
      <w:r w:rsidRPr="00291F87">
        <w:rPr>
          <w:sz w:val="24"/>
        </w:rPr>
        <w:t xml:space="preserve"> szypułkowy (</w:t>
      </w:r>
      <w:r w:rsidRPr="00291F87">
        <w:rPr>
          <w:i/>
          <w:sz w:val="24"/>
        </w:rPr>
        <w:t>Quercus robur</w:t>
      </w:r>
      <w:r w:rsidRPr="00291F87">
        <w:rPr>
          <w:sz w:val="24"/>
        </w:rPr>
        <w:t>) – o obwodzie pnia 541 cm, otrzymuje nazwę „FRYDERYK”. Nazwa wywodzi się od imi</w:t>
      </w:r>
      <w:r>
        <w:rPr>
          <w:sz w:val="24"/>
        </w:rPr>
        <w:t>enia Fryderyka Chopina, jednego</w:t>
      </w:r>
      <w:r>
        <w:rPr>
          <w:sz w:val="24"/>
        </w:rPr>
        <w:br/>
      </w:r>
      <w:r w:rsidRPr="00291F87">
        <w:rPr>
          <w:sz w:val="24"/>
        </w:rPr>
        <w:t>z najwybitniejszych polskich kompozytorów i pianistów;</w:t>
      </w:r>
    </w:p>
    <w:p w:rsidR="00291F87" w:rsidRPr="00291F87" w:rsidRDefault="00291F87" w:rsidP="00291F87">
      <w:pPr>
        <w:numPr>
          <w:ilvl w:val="0"/>
          <w:numId w:val="1"/>
        </w:numPr>
        <w:tabs>
          <w:tab w:val="left" w:pos="851"/>
        </w:tabs>
        <w:spacing w:before="120" w:after="240" w:line="276" w:lineRule="auto"/>
        <w:ind w:left="142" w:firstLine="284"/>
        <w:contextualSpacing/>
        <w:rPr>
          <w:sz w:val="24"/>
        </w:rPr>
      </w:pPr>
      <w:proofErr w:type="gramStart"/>
      <w:r w:rsidRPr="00291F87">
        <w:rPr>
          <w:sz w:val="24"/>
        </w:rPr>
        <w:t>grupa</w:t>
      </w:r>
      <w:proofErr w:type="gramEnd"/>
      <w:r w:rsidRPr="00291F87">
        <w:rPr>
          <w:sz w:val="24"/>
        </w:rPr>
        <w:t xml:space="preserve"> 2 drzew gatunku dąb szypułkowy (</w:t>
      </w:r>
      <w:r w:rsidRPr="00291F87">
        <w:rPr>
          <w:i/>
          <w:sz w:val="24"/>
        </w:rPr>
        <w:t>Quercus robur)</w:t>
      </w:r>
      <w:r w:rsidRPr="00291F87">
        <w:rPr>
          <w:sz w:val="24"/>
        </w:rPr>
        <w:t xml:space="preserve"> – o obwodzie pnia 410, 531 cm, otrzymuje nazwę „POWSTAŃCY”. Nazwa wywodzi się od największych bohaterów biorących udział we wszystkich powstaniach Polaków przeciwko władzy okupacyjnej mającej na celu uzyskanie niepodległości państwa.</w:t>
      </w:r>
    </w:p>
    <w:p w:rsidR="00291F87" w:rsidRPr="00291F87" w:rsidRDefault="00291F87" w:rsidP="00291F87">
      <w:pPr>
        <w:numPr>
          <w:ilvl w:val="0"/>
          <w:numId w:val="1"/>
        </w:numPr>
        <w:tabs>
          <w:tab w:val="left" w:pos="851"/>
        </w:tabs>
        <w:spacing w:after="200" w:line="276" w:lineRule="auto"/>
        <w:ind w:left="142" w:firstLine="284"/>
        <w:contextualSpacing/>
        <w:rPr>
          <w:sz w:val="24"/>
        </w:rPr>
      </w:pPr>
      <w:proofErr w:type="gramStart"/>
      <w:r w:rsidRPr="00291F87">
        <w:rPr>
          <w:sz w:val="24"/>
        </w:rPr>
        <w:t>sosna</w:t>
      </w:r>
      <w:proofErr w:type="gramEnd"/>
      <w:r w:rsidRPr="00291F87">
        <w:rPr>
          <w:sz w:val="24"/>
        </w:rPr>
        <w:t xml:space="preserve"> pospolita (</w:t>
      </w:r>
      <w:r w:rsidRPr="00291F87">
        <w:rPr>
          <w:i/>
          <w:sz w:val="24"/>
        </w:rPr>
        <w:t>Pinus sylvestris</w:t>
      </w:r>
      <w:r w:rsidRPr="00291F87">
        <w:rPr>
          <w:sz w:val="24"/>
        </w:rPr>
        <w:t xml:space="preserve">) o obwodzie pnia 514 cm, otrzymuje nazwę „EMILIA”. Nazwa wywodzi się od imienia Emilii Plater, polskiej hrabianki, kapitan </w:t>
      </w:r>
      <w:r>
        <w:rPr>
          <w:sz w:val="24"/>
        </w:rPr>
        <w:t>Wojska Polskiego</w:t>
      </w:r>
      <w:r>
        <w:rPr>
          <w:sz w:val="24"/>
        </w:rPr>
        <w:br/>
      </w:r>
      <w:r w:rsidRPr="00291F87">
        <w:rPr>
          <w:sz w:val="24"/>
        </w:rPr>
        <w:t>w czasie powstania listopadowego, bohaterki narodowej Polski.</w:t>
      </w:r>
    </w:p>
    <w:p w:rsidR="00291F87" w:rsidRPr="00291F87" w:rsidRDefault="00291F87" w:rsidP="00291F87">
      <w:pPr>
        <w:rPr>
          <w:sz w:val="24"/>
        </w:rPr>
      </w:pPr>
      <w:r w:rsidRPr="00291F87">
        <w:rPr>
          <w:sz w:val="24"/>
        </w:rPr>
        <w:tab/>
      </w:r>
    </w:p>
    <w:p w:rsidR="00291F87" w:rsidRPr="00291F87" w:rsidRDefault="00291F87" w:rsidP="00291F87">
      <w:pPr>
        <w:ind w:firstLine="709"/>
        <w:rPr>
          <w:sz w:val="24"/>
        </w:rPr>
      </w:pPr>
      <w:r w:rsidRPr="00291F87">
        <w:rPr>
          <w:sz w:val="24"/>
        </w:rPr>
        <w:t>Zgodnie z art. 44 ust. 1 ustawy z dnia 16 kwietnia 2009 r. o ochronie przyrody ustanowienie pomnika przyrody następuje w drodze uchwały rady gminy. Przedmiotowy projekt uchwały został uzgodniony z właściwym Regionalnym Dyrektorem Ochrony Środowiska oraz poddany konsultacjom społecznym z organizacjami pozarządowymi.</w:t>
      </w:r>
    </w:p>
    <w:p w:rsidR="00291F87" w:rsidRPr="00291F87" w:rsidRDefault="00291F87" w:rsidP="00291F87">
      <w:pPr>
        <w:rPr>
          <w:sz w:val="24"/>
        </w:rPr>
      </w:pPr>
      <w:r w:rsidRPr="00291F87">
        <w:rPr>
          <w:sz w:val="24"/>
        </w:rPr>
        <w:tab/>
        <w:t>Podjęcie niniejszej uchwały zwiększy liczbę drzew o statucie pomnika przyrody, które rosną w granicach administracyjnych Gminy Cybinka. Uznanie za pomniki przyrody w/w drzew ma istotne znaczenie dla kształtowania zielonego wizerunku gminy. Wyróżnienie przedmiotowych drzew poprzez uznanie ich za</w:t>
      </w:r>
      <w:r>
        <w:rPr>
          <w:sz w:val="24"/>
        </w:rPr>
        <w:t xml:space="preserve"> pomniki przyrody przyczyni się </w:t>
      </w:r>
      <w:r w:rsidRPr="00291F87">
        <w:rPr>
          <w:sz w:val="24"/>
        </w:rPr>
        <w:t>do kształtowania wśród mieszkańców wrażliwości estetycznej na piękno przyrody, a także przyczyni się do wzrostu świadomości ekologicznej mieszkańców i zwię</w:t>
      </w:r>
      <w:r>
        <w:rPr>
          <w:sz w:val="24"/>
        </w:rPr>
        <w:t xml:space="preserve">kszenia dbałości </w:t>
      </w:r>
      <w:r w:rsidRPr="00291F87">
        <w:rPr>
          <w:sz w:val="24"/>
        </w:rPr>
        <w:t xml:space="preserve">o walory przyrodnicze środowiska naturalnego. </w:t>
      </w:r>
    </w:p>
    <w:p w:rsidR="00291F87" w:rsidRPr="00291F87" w:rsidRDefault="00291F87" w:rsidP="00291F87">
      <w:pPr>
        <w:rPr>
          <w:sz w:val="24"/>
        </w:rPr>
      </w:pPr>
      <w:r w:rsidRPr="00291F87">
        <w:rPr>
          <w:sz w:val="24"/>
        </w:rPr>
        <w:tab/>
        <w:t>Ustanowienie przedmiotowych drzew pomnikami przyrody niesie ze sobą koszty związane z oznakowaniem tabliczkami informacyjnymi, wskazującymi na status prawny drzew będących pojedynczymi tworami przyro</w:t>
      </w:r>
      <w:r>
        <w:rPr>
          <w:sz w:val="24"/>
        </w:rPr>
        <w:t xml:space="preserve">dy żywej oraz koszty wynikające </w:t>
      </w:r>
      <w:r w:rsidRPr="00291F87">
        <w:rPr>
          <w:sz w:val="24"/>
        </w:rPr>
        <w:t>z przeprowadzanych, prac pielęgnacyjnych i konserwatorskich drzew, które poniesie właściciel obiektów.</w:t>
      </w:r>
    </w:p>
    <w:p w:rsidR="00291F87" w:rsidRPr="00291F87" w:rsidRDefault="00FA557A" w:rsidP="00FA557A">
      <w:pPr>
        <w:spacing w:after="200" w:line="276" w:lineRule="auto"/>
        <w:jc w:val="right"/>
        <w:rPr>
          <w:rFonts w:asciiTheme="minorHAnsi" w:eastAsiaTheme="minorHAnsi" w:hAnsiTheme="minorHAnsi" w:cstheme="minorBidi"/>
          <w:szCs w:val="22"/>
          <w:lang w:eastAsia="en-US"/>
        </w:rPr>
      </w:pPr>
      <w:r>
        <w:rPr>
          <w:noProof/>
        </w:rPr>
        <w:drawing>
          <wp:inline distT="0" distB="0" distL="0" distR="0" wp14:anchorId="7960C838" wp14:editId="10EE0EF2">
            <wp:extent cx="1545339" cy="116129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ek.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339" cy="1161290"/>
                    </a:xfrm>
                    <a:prstGeom prst="rect">
                      <a:avLst/>
                    </a:prstGeom>
                  </pic:spPr>
                </pic:pic>
              </a:graphicData>
            </a:graphic>
          </wp:inline>
        </w:drawing>
      </w: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p w:rsidR="00291F87" w:rsidRDefault="00291F87">
      <w:pPr>
        <w:spacing w:after="280" w:afterAutospacing="1"/>
      </w:pPr>
    </w:p>
    <w:sectPr w:rsidR="00291F87" w:rsidSect="00291F87">
      <w:pgSz w:w="11906" w:h="16838"/>
      <w:pgMar w:top="850" w:right="1133"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B2" w:rsidRDefault="006636B2">
      <w:r>
        <w:separator/>
      </w:r>
    </w:p>
  </w:endnote>
  <w:endnote w:type="continuationSeparator" w:id="0">
    <w:p w:rsidR="006636B2" w:rsidRDefault="0066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B2" w:rsidRDefault="006636B2">
      <w:r>
        <w:separator/>
      </w:r>
    </w:p>
  </w:footnote>
  <w:footnote w:type="continuationSeparator" w:id="0">
    <w:p w:rsidR="006636B2" w:rsidRDefault="00663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74CA"/>
    <w:multiLevelType w:val="hybridMultilevel"/>
    <w:tmpl w:val="7C5A1806"/>
    <w:lvl w:ilvl="0" w:tplc="04150011">
      <w:start w:val="1"/>
      <w:numFmt w:val="decimal"/>
      <w:lvlText w:val="%1)"/>
      <w:lvlJc w:val="left"/>
      <w:pPr>
        <w:ind w:left="720" w:hanging="360"/>
      </w:pPr>
    </w:lvl>
    <w:lvl w:ilvl="1" w:tplc="F612B7CC">
      <w:start w:val="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2DCF"/>
    <w:rsid w:val="001D1E4F"/>
    <w:rsid w:val="00222E1B"/>
    <w:rsid w:val="00291F87"/>
    <w:rsid w:val="006636B2"/>
    <w:rsid w:val="00D77968"/>
    <w:rsid w:val="00DE2DCF"/>
    <w:rsid w:val="00FA5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77968"/>
    <w:pPr>
      <w:tabs>
        <w:tab w:val="center" w:pos="4536"/>
        <w:tab w:val="right" w:pos="9072"/>
      </w:tabs>
    </w:pPr>
  </w:style>
  <w:style w:type="character" w:customStyle="1" w:styleId="NagwekZnak">
    <w:name w:val="Nagłówek Znak"/>
    <w:basedOn w:val="Domylnaczcionkaakapitu"/>
    <w:link w:val="Nagwek"/>
    <w:rsid w:val="00D77968"/>
    <w:rPr>
      <w:sz w:val="22"/>
      <w:szCs w:val="24"/>
    </w:rPr>
  </w:style>
  <w:style w:type="paragraph" w:styleId="Stopka">
    <w:name w:val="footer"/>
    <w:basedOn w:val="Normalny"/>
    <w:link w:val="StopkaZnak"/>
    <w:rsid w:val="00D77968"/>
    <w:pPr>
      <w:tabs>
        <w:tab w:val="center" w:pos="4536"/>
        <w:tab w:val="right" w:pos="9072"/>
      </w:tabs>
    </w:pPr>
  </w:style>
  <w:style w:type="character" w:customStyle="1" w:styleId="StopkaZnak">
    <w:name w:val="Stopka Znak"/>
    <w:basedOn w:val="Domylnaczcionkaakapitu"/>
    <w:link w:val="Stopka"/>
    <w:rsid w:val="00D77968"/>
    <w:rPr>
      <w:sz w:val="22"/>
      <w:szCs w:val="24"/>
    </w:rPr>
  </w:style>
  <w:style w:type="paragraph" w:styleId="Tekstdymka">
    <w:name w:val="Balloon Text"/>
    <w:basedOn w:val="Normalny"/>
    <w:link w:val="TekstdymkaZnak"/>
    <w:rsid w:val="00FA557A"/>
    <w:rPr>
      <w:rFonts w:ascii="Tahoma" w:hAnsi="Tahoma" w:cs="Tahoma"/>
      <w:sz w:val="16"/>
      <w:szCs w:val="16"/>
    </w:rPr>
  </w:style>
  <w:style w:type="character" w:customStyle="1" w:styleId="TekstdymkaZnak">
    <w:name w:val="Tekst dymka Znak"/>
    <w:basedOn w:val="Domylnaczcionkaakapitu"/>
    <w:link w:val="Tekstdymka"/>
    <w:rsid w:val="00FA55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1462</Words>
  <Characters>8776</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XXIII/125/12 z dnia 17 września 2012 r.</vt:lpstr>
      <vt:lpstr/>
    </vt:vector>
  </TitlesOfParts>
  <Company>Rada Miejska w Cybince</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XXIII/125/12 z dnia 17 września 2012 r.</dc:title>
  <dc:subject>w sprawie ustanowienia pomników przyrody</dc:subject>
  <dc:creator>brzuskiewiczm</dc:creator>
  <cp:lastModifiedBy>Marta MB. Brzuskiewicz</cp:lastModifiedBy>
  <cp:revision>5</cp:revision>
  <cp:lastPrinted>2012-09-26T07:04:00Z</cp:lastPrinted>
  <dcterms:created xsi:type="dcterms:W3CDTF">2012-09-21T12:25:00Z</dcterms:created>
  <dcterms:modified xsi:type="dcterms:W3CDTF">2012-09-26T07:05:00Z</dcterms:modified>
  <cp:category>Akt prawny</cp:category>
</cp:coreProperties>
</file>